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</w:t>
      </w:r>
      <w:r>
        <w:rPr>
          <w:rFonts w:ascii="Times New Roman" w:eastAsia="Times New Roman" w:hAnsi="Times New Roman" w:cs="Times New Roman"/>
          <w:b/>
          <w:bCs/>
        </w:rPr>
        <w:t>540</w:t>
      </w:r>
      <w:r>
        <w:rPr>
          <w:rFonts w:ascii="Times New Roman" w:eastAsia="Times New Roman" w:hAnsi="Times New Roman" w:cs="Times New Roman"/>
          <w:b/>
          <w:bCs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апреля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с участием представителя юридического лица Широковой М.В., рассмотрев в открытом судебном заседании материалы дела об административном правонарушении, предусмотренном частью 1 статьи 12.34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юридического лица – администрации городского поселения Белый Яр Сургутского района, юридический адрес: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ул.Маяковского</w:t>
      </w:r>
      <w:r>
        <w:rPr>
          <w:rFonts w:ascii="Times New Roman" w:eastAsia="Times New Roman" w:hAnsi="Times New Roman" w:cs="Times New Roman"/>
        </w:rPr>
        <w:t>, д.1А, ОГРН 1058603874218, ИНН/КПП 8617022070/861701001,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протоколу об административном правонарушении 86ДН000</w:t>
      </w:r>
      <w:r>
        <w:rPr>
          <w:rFonts w:ascii="Times New Roman" w:eastAsia="Times New Roman" w:hAnsi="Times New Roman" w:cs="Times New Roman"/>
        </w:rPr>
        <w:t>516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 xml:space="preserve">.02.2025 года,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февраля 2025 года в 09 часов 42 минут установлено, что юридическое лицо - администрация городского поселения Белый Яр, расположенное по адресу Тюменская область, Ханты-Мансийский автономный округ-Югра, Сургутский район, городское поселение Белый Яр</w:t>
      </w:r>
      <w:r>
        <w:rPr>
          <w:rFonts w:ascii="Times New Roman" w:eastAsia="Times New Roman" w:hAnsi="Times New Roman" w:cs="Times New Roman"/>
        </w:rPr>
        <w:t>, улица Маяковского, строение 1</w:t>
      </w:r>
      <w:r>
        <w:rPr>
          <w:rFonts w:ascii="Times New Roman" w:eastAsia="Times New Roman" w:hAnsi="Times New Roman" w:cs="Times New Roman"/>
        </w:rPr>
        <w:t xml:space="preserve">«А», являясь в соответствии со статьей 15 Федерального Закона от 08.11.2007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257-ФЗ «Об автомобильных дорогах и дорожной деятельности в Российской Федерации» и статьей 14 Федерального Закона от 06.10.2003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131-ФЗ «Об общих принципах организации местного самоуправления в Российской Федерации» учреждением, ответственным за осуществление дорожной деятельности в отношении автомобильных дорог местного значения муниципального образования городского поселения Белый Яр, совершило (допустило) нарушение требований по обеспечению безопасности дорожного движения при содержании дорог, выразившееся в несоблюдении обязательных требований, предусмотренных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8.1, ГОСТ Р 50597-2017, а именно: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на улице Таёжная, около строения Nº1, допустило наличие зимней скользкости в виде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снежного наката на покрытии проезжей части автомобильной дороги толщиной 17 сантиметров;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пунктом 6 статьи 13 Федерального Закона от 8 ноября 2007 года Nº 257-Ф3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осуществление дорожной деятельности (в том числе организация и обеспечение безопасности дорожного движения) в отношении автомобильных дорог местного значения входит в полномочия органов местного самоуправления.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Согласно пункта 3 статьи 15 Федерального Закона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257-Ф3 осуществление дорожной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деятельности в отношении автомобильных дорог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значения обеспечивается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уполномоченными органами местного самоуправления.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1 статьи 12 Федерального Закона от 10.12.1995 года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196-Ф3 «О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безопасности дорожного движения»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ремонт и содержание дорог на территории Российской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Федерации должны обеспечивать безопасность дорожного движения.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Требования 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эксплуатационному состоянию, допустимому по условиям обеспечения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безопасности дорожного движения определены государственным стандартом ГОСТ Р 50597-2017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«Дороги автомобильные и улицы. Требования к эксплуатационному состоянию, допустимому по условиям обеспечения безопасности дорожного движения», </w:t>
      </w:r>
      <w:r>
        <w:rPr>
          <w:rFonts w:ascii="Times New Roman" w:eastAsia="Times New Roman" w:hAnsi="Times New Roman" w:cs="Times New Roman"/>
        </w:rPr>
        <w:t>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 же требования к эксплуатационному состоянию технических средств организации дорожного движения, все требования стандарта являются обязательными и направлены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обеспечение безопасности дорожного движения, сохранение жизни, здоровья и имущества населения, охрану окружающей среды.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требованиями ГОСТ Р 50597 - 2017 «Национальный стандарт Российской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Федерации. Дороги автомобильные и улицы. Требования к эксплуатационному состоянию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допустимому по условиям обеспечения безопасности дорожного движения»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пунктом 8.1, на покрытии проезжей части дорог и улиц не допускаются наличие снега и зимней скользкости (таблица В.1 приложения В) после окончания работ по их устранению, осуществляемых в сроки по таблице 8.1.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Невыполнение требований, предусмотренных пунктом 8.1, государственного стандарта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ГОСТа Р 50597-2017 в свою очередь создало угрозу безопасности дорожного движения, а, следовательно, жизни и здоровью людей.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отношении администрации городского поселения Белый Яр Сургутского района составлен протокол об административном правонарушении, предусмотренном ч.1 ст. 12.34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судебном заседании представитель администрации городского поселения Белый Яр Сургутского района Широкова М.В.</w:t>
      </w:r>
      <w:r>
        <w:rPr>
          <w:rFonts w:ascii="Times New Roman" w:eastAsia="Times New Roman" w:hAnsi="Times New Roman" w:cs="Times New Roman"/>
        </w:rPr>
        <w:t xml:space="preserve">, действующая по доверенности, </w:t>
      </w:r>
      <w:r>
        <w:rPr>
          <w:rFonts w:ascii="Times New Roman" w:eastAsia="Times New Roman" w:hAnsi="Times New Roman" w:cs="Times New Roman"/>
        </w:rPr>
        <w:t>представила письменный отзыв с обоснованием своей позиции по изложенным в протоколе об административном правонарушении доводам. Пояснила, что с</w:t>
      </w:r>
      <w:r>
        <w:rPr>
          <w:rFonts w:ascii="Times New Roman" w:eastAsia="Times New Roman" w:hAnsi="Times New Roman" w:cs="Times New Roman"/>
        </w:rPr>
        <w:t xml:space="preserve"> ноября 2024 года администрацией поселения ведется работа по приобретению специализированной техники для содержания и текущего ремонта дорог и объектов дорожного хозяйства городского поселения Белый Яр за счет сред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тв бюджета Сургутского района.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07.11.2024 администрацией поселения было заключено соглашение о предоставлении из бюджета Сургутского района бюджету городского поселения Белый Яр иных межбюджетных трансфертов, имеющих целевое назначение от 07.11.2024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36Т на 25 000 000 руб.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08.11.2024 администрацией поселения был заключен муниципальный контракт на приобретение дорожной техники (погрузчик одноковшовый) на сумму 14 350 000,00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но поставка техники не соответствовала условиям контракта.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Администрацией поселения были размещены следующие закупки на электронной торговой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площадке для государственных и муниципальных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ужд, а именно: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06.12.2024 на выполнение работ по содержанию и текущему ремонту дорог и объектом дорожного хозяйства городского поселения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4733 333,33 руб.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(0187300016524000045). Закупка не состоялась.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24.12.2024 на поставку средства транспортного для коммунального хозяйства и содержания дорог 11145 000,00 руб. (0187300016524000048) 24.12.2024. Закупка не состоялась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27.01.2025 на выполнение работ по содержанию и текущему ремонту дорог и объектов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дорожного хозяйства городского поселения Белый Яр 2408 946,11 руб. Закупка не состоялась.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2025 году для содержания автомобильных дорог в соответствии ГОСТ Р 50597-2017 в надлежащем состоянии, в соответствии с п. 4 ст. 93 Федерального закона от 05.04.2013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44-ФЗ «О контрактной системе в сфере закупок товаров, работ, работ для обеспечения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государственных и муниципальных нужд», в целях обеспечения муниципальных нужд муниципального образования городское поселение Белый Яр администрацией городского поселения Белый Яр были заключены: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муниципальный контракт от 18.01.2025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 с И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Ганиев Х.Н. на выполнение работ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содержанию дорог и объектов дорожного хозяйства городского поселения Белый Яр на сумму 600 000 (шестьсот тысяч ) рублей 00 коп., со сроком выполнения работ с 01.01.2025 по 17.01.2025.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объемы работ по контракту входят объекты: автомобильные дороги местного значения и элементы обустройства;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муниципальный контракт от 20.01.2025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 с ИП Ганиев Х.Н. на выполнение работ по содержанию внутриквартальных дорог, проездов и тротуаров городского поселения Белый Яр на сумму 600 000 (шестьсот тысяч) рублей, со сроком выполнения работ с 18.01.2025 по 31.01.2025. В объемы работ по контракту входят объекты: внутриквартальные дороги и проезды, тротуары.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сегодняшний день администрацией городского поселения Белый Яр за счет средств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бюджета Сургутского района приобретены: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автогрейдер среднего класса-1ед.;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фронтальный погрузчик-2ед.;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фронтальный мини-погрузчик-1 ед.;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трактор </w:t>
      </w:r>
      <w:r>
        <w:rPr>
          <w:rStyle w:val="cat-CarMakeModelgrp-55rplc-6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ед.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Представитель Широкова М.В. не оспаривая вину юридического лица в совершенном правонарушении, </w:t>
      </w:r>
      <w:r>
        <w:rPr>
          <w:rFonts w:ascii="Times New Roman" w:eastAsia="Times New Roman" w:hAnsi="Times New Roman" w:cs="Times New Roman"/>
        </w:rPr>
        <w:t>пояснила</w:t>
      </w:r>
      <w:r>
        <w:rPr>
          <w:rFonts w:ascii="Times New Roman" w:eastAsia="Times New Roman" w:hAnsi="Times New Roman" w:cs="Times New Roman"/>
        </w:rPr>
        <w:t>, что администрацией городского поселения Белый Яр Сургутского района предпринимаются все зависящие от него меры для устранения выявленных нарушений. Просила назначить минимально возможное наказание.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заслушав представителя юридического лица Широкову М.В., прихожу к следующему.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Согласно части 1 статьи 12.34 Кодекса Российской Федерации об административных правонарушениях (в редакции Федерального закона от 07 марта 2017 года №26-ФЗ)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3 Федерального закона от 10 декабря 1995 года № 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Фактические обстоятельства дела подтверждаются собранными по делу доказательствами: протоколом 86ДН000</w:t>
      </w:r>
      <w:r>
        <w:rPr>
          <w:rFonts w:ascii="Times New Roman" w:eastAsia="Times New Roman" w:hAnsi="Times New Roman" w:cs="Times New Roman"/>
        </w:rPr>
        <w:t>516 от 28</w:t>
      </w:r>
      <w:r>
        <w:rPr>
          <w:rFonts w:ascii="Times New Roman" w:eastAsia="Times New Roman" w:hAnsi="Times New Roman" w:cs="Times New Roman"/>
        </w:rPr>
        <w:t>.02.2025 года об административном правонарушении, 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инструментального обследования</w:t>
      </w:r>
      <w:r>
        <w:rPr>
          <w:rFonts w:ascii="Times New Roman" w:eastAsia="Times New Roman" w:hAnsi="Times New Roman" w:cs="Times New Roman"/>
        </w:rPr>
        <w:t>, копиями свидетельства о поверке средства измерения; копиями свидетельства о государственной регистрации права, копией Устава юридического лица, выпиской из ЕГРЮЛ и другими документами.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Исследовав имеющиеся доказательства, судья приходит к выводу о наличии в действиях юридического лица – администрации городского поселения Белый Яр состава административного правонарушения, предусмотренного частью 1 статьи 12.34 КоАП РФ.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Таким образом, действия администрации городского поселения Белый Яр образуют объективную сторону состава административного правонарушения, предусмотренного ч. 1 статьи 12.34 КоАП РФ - как несоблюдение требований по обеспечению безопасности дорожного движения при содержании дорог.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Назначая юридическому лицу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вины.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отягчающим административную ответственность, в судебном заседании не установлено.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Сроки давности привлечения к административной ответственности, установленного ч.1 ст.4.5 КоАП РФ для данной категории дел не истекли.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При назначении наказания судья учитывает характер совершенного администрацией городского поселения Белый Яр Сургутского района административного правонарушения, имущественное и финансовое положение юридического лица.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 основании ч.3.2 ст.4.1 КоАП РФ, с учетом того, что совершение правонарушения </w:t>
      </w:r>
      <w:r>
        <w:rPr>
          <w:rFonts w:ascii="Times New Roman" w:eastAsia="Times New Roman" w:hAnsi="Times New Roman" w:cs="Times New Roman"/>
        </w:rPr>
        <w:t xml:space="preserve">юридическим лицом не повлекло каких-либо последствий, наличия смягчающего ответственность обстоятельства в виде признания вины, </w:t>
      </w:r>
      <w:r>
        <w:rPr>
          <w:rFonts w:ascii="Times New Roman" w:eastAsia="Times New Roman" w:hAnsi="Times New Roman" w:cs="Times New Roman"/>
        </w:rPr>
        <w:t>предпринимаю</w:t>
      </w:r>
      <w:r>
        <w:rPr>
          <w:rFonts w:ascii="Times New Roman" w:eastAsia="Times New Roman" w:hAnsi="Times New Roman" w:cs="Times New Roman"/>
        </w:rPr>
        <w:t>щих</w:t>
      </w:r>
      <w:r>
        <w:rPr>
          <w:rFonts w:ascii="Times New Roman" w:eastAsia="Times New Roman" w:hAnsi="Times New Roman" w:cs="Times New Roman"/>
        </w:rPr>
        <w:t xml:space="preserve"> мер для устранения выявленных нарушений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считаю возможным назначить администрации городского поселения Белый Яр Сургутского района наказание в виде административного штрафа в размере менее минимального размера административного штрафа, предусмотренного ч.1 ст.12.34 КоАП РФ. 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Снижение размера санкции соответствует характеру допущенного </w:t>
      </w:r>
      <w:r>
        <w:rPr>
          <w:rFonts w:ascii="Times New Roman" w:eastAsia="Times New Roman" w:hAnsi="Times New Roman" w:cs="Times New Roman"/>
        </w:rPr>
        <w:t>администрацией городского поселения Белый Яр Сургутского района ХМАО-Югры</w:t>
      </w:r>
      <w:r>
        <w:rPr>
          <w:rFonts w:ascii="Times New Roman" w:eastAsia="Times New Roman" w:hAnsi="Times New Roman" w:cs="Times New Roman"/>
        </w:rPr>
        <w:t xml:space="preserve"> правонарушения, степени его вины, и не приведет к чрезмерному, избыточному ограничению имущественных прав и интересов привлекаемого к административной ответственности лица.</w:t>
      </w: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и руководствуясь ст. ст. 29.9-29.11 КоАП РФ, мировой судья</w:t>
      </w:r>
    </w:p>
    <w:p>
      <w:pPr>
        <w:spacing w:before="0" w:after="0"/>
        <w:ind w:firstLine="4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401"/>
        <w:jc w:val="center"/>
      </w:pPr>
    </w:p>
    <w:p>
      <w:pPr>
        <w:spacing w:before="0" w:after="0"/>
        <w:ind w:firstLine="401"/>
        <w:jc w:val="both"/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Юридическое лицо – администрацию городского поселения Белый Яр Сургутского района ХМАО-Югры признать виновным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</w:rPr>
        <w:t>12.34 Кодекса Российской Федерации об административных правонарушениях, и назначить наказание в виде штрафа в размере 100 000 (ста тысяч)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</w:t>
      </w:r>
      <w:r>
        <w:rPr>
          <w:rFonts w:ascii="Times New Roman" w:eastAsia="Times New Roman" w:hAnsi="Times New Roman" w:cs="Times New Roman"/>
        </w:rPr>
        <w:t>Югры), УИН: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0412365400135005402512155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ул. Совхозная, 3 судебный участок №2 Сургутского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судебного района Ханты-Мансийского автономного округа -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Галбарцева И.А.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CarMakeModelgrp-55rplc-67">
    <w:name w:val="cat-CarMakeModel grp-55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